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BB" w:rsidRDefault="009F7FBB" w:rsidP="009F7FBB">
      <w:pP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9F7FBB" w:rsidRDefault="009F7FBB" w:rsidP="009F7FBB">
      <w:pPr>
        <w:pStyle w:val="3"/>
        <w:ind w:right="0"/>
        <w:rPr>
          <w:sz w:val="24"/>
          <w:szCs w:val="24"/>
        </w:rPr>
      </w:pPr>
      <w:r>
        <w:rPr>
          <w:sz w:val="24"/>
          <w:szCs w:val="24"/>
        </w:rPr>
        <w:t>ИРКУТСКАЯ ОБЛАСТЬ</w:t>
      </w:r>
    </w:p>
    <w:p w:rsidR="009F7FBB" w:rsidRDefault="009F7FBB" w:rsidP="009F7FBB">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 «КУРУМЧИНСКИЙ»</w:t>
      </w:r>
    </w:p>
    <w:p w:rsidR="009F7FBB" w:rsidRDefault="009F7FBB" w:rsidP="009F7FBB">
      <w:pPr>
        <w:pStyle w:val="1"/>
        <w:rPr>
          <w:b w:val="0"/>
          <w:szCs w:val="24"/>
        </w:rPr>
      </w:pPr>
      <w:r>
        <w:rPr>
          <w:b w:val="0"/>
          <w:szCs w:val="24"/>
        </w:rPr>
        <w:t>ПОСТАНОВЛЕНИЕ ГЛАВЫ</w:t>
      </w:r>
    </w:p>
    <w:p w:rsidR="009F7FBB" w:rsidRDefault="009F7FBB" w:rsidP="009F7FBB">
      <w:pPr>
        <w:spacing w:after="0" w:line="240" w:lineRule="auto"/>
        <w:jc w:val="both"/>
      </w:pPr>
    </w:p>
    <w:p w:rsidR="009F7FBB" w:rsidRDefault="009F7FBB" w:rsidP="009F7FBB">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7"/>
          <w:szCs w:val="27"/>
        </w:rPr>
      </w:pPr>
      <w:r>
        <w:rPr>
          <w:rFonts w:ascii="Times New Roman" w:hAnsi="Times New Roman"/>
          <w:sz w:val="24"/>
          <w:szCs w:val="24"/>
        </w:rPr>
        <w:t>от 18.05.2014 г.                                           № 27</w:t>
      </w:r>
      <w:r>
        <w:rPr>
          <w:rFonts w:ascii="Times New Roman" w:hAnsi="Times New Roman"/>
          <w:sz w:val="24"/>
          <w:szCs w:val="24"/>
        </w:rPr>
        <w:tab/>
        <w:t xml:space="preserve">                                        д. Загатуй</w:t>
      </w:r>
      <w:r>
        <w:rPr>
          <w:rFonts w:ascii="Times New Roman" w:hAnsi="Times New Roman"/>
          <w:b/>
          <w:bCs/>
          <w:sz w:val="27"/>
          <w:szCs w:val="27"/>
        </w:rPr>
        <w:t> </w:t>
      </w:r>
    </w:p>
    <w:p w:rsidR="009F7FBB" w:rsidRDefault="009F7FBB" w:rsidP="009F7FBB">
      <w:pPr>
        <w:spacing w:after="0" w:line="240" w:lineRule="auto"/>
        <w:jc w:val="both"/>
        <w:rPr>
          <w:rFonts w:ascii="Times New Roman" w:eastAsia="Times New Roman" w:hAnsi="Times New Roman"/>
          <w:sz w:val="24"/>
          <w:szCs w:val="24"/>
        </w:rPr>
      </w:pPr>
      <w:r>
        <w:rPr>
          <w:rFonts w:ascii="Times New Roman" w:hAnsi="Times New Roman"/>
          <w:sz w:val="24"/>
          <w:szCs w:val="24"/>
        </w:rPr>
        <w:t> </w:t>
      </w:r>
    </w:p>
    <w:tbl>
      <w:tblPr>
        <w:tblW w:w="0" w:type="auto"/>
        <w:tblCellSpacing w:w="0" w:type="dxa"/>
        <w:tblCellMar>
          <w:left w:w="0" w:type="dxa"/>
          <w:right w:w="0" w:type="dxa"/>
        </w:tblCellMar>
        <w:tblLook w:val="04A0"/>
      </w:tblPr>
      <w:tblGrid>
        <w:gridCol w:w="135"/>
        <w:gridCol w:w="1560"/>
        <w:gridCol w:w="120"/>
        <w:gridCol w:w="4005"/>
        <w:gridCol w:w="285"/>
      </w:tblGrid>
      <w:tr w:rsidR="009F7FBB" w:rsidTr="00912321">
        <w:trPr>
          <w:tblCellSpacing w:w="0" w:type="dxa"/>
        </w:trPr>
        <w:tc>
          <w:tcPr>
            <w:tcW w:w="135" w:type="dxa"/>
            <w:hideMark/>
          </w:tcPr>
          <w:p w:rsidR="009F7FBB" w:rsidRDefault="009F7FBB" w:rsidP="00912321">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 </w:t>
            </w:r>
          </w:p>
        </w:tc>
        <w:tc>
          <w:tcPr>
            <w:tcW w:w="1560" w:type="dxa"/>
            <w:hideMark/>
          </w:tcPr>
          <w:p w:rsidR="009F7FBB" w:rsidRDefault="009F7FBB" w:rsidP="00912321">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 </w:t>
            </w:r>
          </w:p>
        </w:tc>
        <w:tc>
          <w:tcPr>
            <w:tcW w:w="120" w:type="dxa"/>
            <w:hideMark/>
          </w:tcPr>
          <w:p w:rsidR="009F7FBB" w:rsidRDefault="009F7FBB" w:rsidP="00912321">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 </w:t>
            </w:r>
          </w:p>
        </w:tc>
        <w:tc>
          <w:tcPr>
            <w:tcW w:w="4005" w:type="dxa"/>
            <w:hideMark/>
          </w:tcPr>
          <w:p w:rsidR="009F7FBB" w:rsidRDefault="009F7FBB" w:rsidP="00912321">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Об утверждении Положения об организации ритуальных услуг и порядке содержания общественных кладбищ на территории   муниципального образования «Курумчинский»</w:t>
            </w:r>
          </w:p>
        </w:tc>
        <w:tc>
          <w:tcPr>
            <w:tcW w:w="285" w:type="dxa"/>
            <w:hideMark/>
          </w:tcPr>
          <w:p w:rsidR="009F7FBB" w:rsidRDefault="009F7FBB" w:rsidP="00912321">
            <w:pPr>
              <w:spacing w:after="0" w:line="240" w:lineRule="auto"/>
              <w:jc w:val="both"/>
              <w:rPr>
                <w:rFonts w:eastAsiaTheme="minorHAnsi" w:cs="Times New Roman"/>
                <w:lang w:eastAsia="en-US"/>
              </w:rPr>
            </w:pPr>
          </w:p>
        </w:tc>
      </w:tr>
    </w:tbl>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Руководствуясь пунктом 23 части 1 статьи 16 Федерального закона от 06.10.2003 №131-ФЗ «Об общих принципах организации местного самоуправления в Российской Федерации», статьей 25 Федерального закона от 12.01.1996 №8-ФЗ «О погребении и похоронном деле», Федеральным законом от 26.07.2006 №135 – ФЗ «О защите конкуренции», законом Иркутской области от 29.06.2012 № 64-ОЗ «О семейных (родовых) захоронениях на территории Иркутской области», Уставом  муниципального  образования.</w:t>
      </w:r>
      <w:proofErr w:type="gramEnd"/>
    </w:p>
    <w:p w:rsidR="009F7FBB" w:rsidRDefault="009F7FBB" w:rsidP="009F7FBB">
      <w:pPr>
        <w:spacing w:after="0" w:line="240" w:lineRule="auto"/>
        <w:jc w:val="center"/>
        <w:rPr>
          <w:rFonts w:ascii="Times New Roman" w:hAnsi="Times New Roman"/>
          <w:sz w:val="24"/>
          <w:szCs w:val="24"/>
        </w:rPr>
      </w:pPr>
      <w:r>
        <w:rPr>
          <w:rFonts w:ascii="Times New Roman" w:hAnsi="Times New Roman"/>
          <w:sz w:val="24"/>
          <w:szCs w:val="24"/>
        </w:rPr>
        <w:t>ПОСТАНОВЛЯЮ:</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Утвердить Положение об организации ритуальных услуг и порядке содержания общественных кладбищ на территории муниципального образования  (Приложение).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2. Настоящее Постановление опубликовать в вестнике МО. </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w:t>
      </w:r>
    </w:p>
    <w:p w:rsidR="009F7FBB" w:rsidRDefault="009F7FBB" w:rsidP="009F7FBB">
      <w:pPr>
        <w:spacing w:after="0" w:line="240" w:lineRule="auto"/>
        <w:jc w:val="right"/>
        <w:rPr>
          <w:rFonts w:ascii="Times New Roman" w:hAnsi="Times New Roman"/>
          <w:sz w:val="24"/>
          <w:szCs w:val="24"/>
        </w:rPr>
      </w:pPr>
      <w:r>
        <w:rPr>
          <w:rFonts w:ascii="Times New Roman" w:hAnsi="Times New Roman"/>
          <w:sz w:val="24"/>
          <w:szCs w:val="24"/>
        </w:rPr>
        <w:t> «Курумчинский»                                                                                                        В. Г. Сахаев                                                         </w:t>
      </w:r>
    </w:p>
    <w:p w:rsidR="009F7FBB" w:rsidRDefault="009F7FBB" w:rsidP="009F7FBB">
      <w:pPr>
        <w:spacing w:after="0" w:line="240" w:lineRule="auto"/>
        <w:jc w:val="right"/>
        <w:rPr>
          <w:rFonts w:ascii="Times New Roman" w:hAnsi="Times New Roman"/>
          <w:sz w:val="24"/>
          <w:szCs w:val="24"/>
        </w:rPr>
      </w:pPr>
      <w:r>
        <w:rPr>
          <w:rFonts w:ascii="Times New Roman" w:hAnsi="Times New Roman"/>
          <w:sz w:val="24"/>
          <w:szCs w:val="24"/>
        </w:rPr>
        <w:t>  </w:t>
      </w:r>
    </w:p>
    <w:p w:rsidR="009F7FBB" w:rsidRDefault="009F7FBB" w:rsidP="009F7FBB">
      <w:pPr>
        <w:spacing w:after="0" w:line="240" w:lineRule="auto"/>
        <w:jc w:val="right"/>
        <w:rPr>
          <w:rFonts w:ascii="Times New Roman" w:hAnsi="Times New Roman"/>
          <w:sz w:val="24"/>
          <w:szCs w:val="24"/>
        </w:rPr>
      </w:pPr>
    </w:p>
    <w:p w:rsidR="009F7FBB" w:rsidRDefault="009F7FBB" w:rsidP="009F7FBB">
      <w:pPr>
        <w:spacing w:after="0" w:line="240" w:lineRule="auto"/>
        <w:jc w:val="right"/>
        <w:rPr>
          <w:rFonts w:ascii="Times New Roman" w:hAnsi="Times New Roman"/>
          <w:sz w:val="18"/>
          <w:szCs w:val="18"/>
        </w:rPr>
      </w:pPr>
      <w:r>
        <w:rPr>
          <w:rFonts w:ascii="Times New Roman" w:hAnsi="Times New Roman"/>
          <w:sz w:val="18"/>
          <w:szCs w:val="18"/>
        </w:rPr>
        <w:t>   </w:t>
      </w: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both"/>
        <w:rPr>
          <w:rFonts w:ascii="Times New Roman" w:hAnsi="Times New Roman"/>
          <w:sz w:val="18"/>
          <w:szCs w:val="18"/>
        </w:rPr>
      </w:pPr>
    </w:p>
    <w:p w:rsidR="009F7FBB" w:rsidRDefault="009F7FBB" w:rsidP="009F7FBB">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 Утверждено</w:t>
      </w:r>
    </w:p>
    <w:p w:rsidR="009F7FBB" w:rsidRDefault="009F7FBB" w:rsidP="009F7FBB">
      <w:pPr>
        <w:spacing w:after="0" w:line="240" w:lineRule="auto"/>
        <w:jc w:val="right"/>
        <w:rPr>
          <w:rFonts w:ascii="Times New Roman" w:hAnsi="Times New Roman"/>
          <w:sz w:val="18"/>
          <w:szCs w:val="18"/>
        </w:rPr>
      </w:pPr>
      <w:r>
        <w:rPr>
          <w:rFonts w:ascii="Times New Roman" w:hAnsi="Times New Roman"/>
          <w:sz w:val="18"/>
          <w:szCs w:val="18"/>
        </w:rPr>
        <w:t>постановлением</w:t>
      </w:r>
    </w:p>
    <w:p w:rsidR="009F7FBB" w:rsidRDefault="009F7FBB" w:rsidP="009F7FBB">
      <w:pPr>
        <w:spacing w:after="0" w:line="240" w:lineRule="auto"/>
        <w:jc w:val="right"/>
        <w:rPr>
          <w:rFonts w:ascii="Times New Roman" w:hAnsi="Times New Roman"/>
          <w:sz w:val="18"/>
          <w:szCs w:val="18"/>
        </w:rPr>
      </w:pPr>
      <w:r>
        <w:rPr>
          <w:rFonts w:ascii="Times New Roman" w:hAnsi="Times New Roman"/>
          <w:sz w:val="18"/>
          <w:szCs w:val="18"/>
        </w:rPr>
        <w:t>        муниципального образования Курумчинский</w:t>
      </w:r>
    </w:p>
    <w:p w:rsidR="009F7FBB" w:rsidRDefault="009F7FBB" w:rsidP="009F7FBB">
      <w:pPr>
        <w:spacing w:after="0" w:line="240" w:lineRule="auto"/>
        <w:jc w:val="right"/>
        <w:rPr>
          <w:rFonts w:ascii="Times New Roman" w:hAnsi="Times New Roman"/>
          <w:sz w:val="18"/>
          <w:szCs w:val="18"/>
        </w:rPr>
      </w:pPr>
      <w:r>
        <w:rPr>
          <w:rFonts w:ascii="Times New Roman" w:hAnsi="Times New Roman"/>
          <w:sz w:val="18"/>
          <w:szCs w:val="18"/>
        </w:rPr>
        <w:t>    от «_</w:t>
      </w:r>
      <w:r w:rsidRPr="003B69FA">
        <w:rPr>
          <w:rFonts w:ascii="Times New Roman" w:hAnsi="Times New Roman"/>
          <w:sz w:val="18"/>
          <w:szCs w:val="18"/>
          <w:u w:val="single"/>
        </w:rPr>
        <w:t>18</w:t>
      </w:r>
      <w:r>
        <w:rPr>
          <w:rFonts w:ascii="Times New Roman" w:hAnsi="Times New Roman"/>
          <w:sz w:val="18"/>
          <w:szCs w:val="18"/>
        </w:rPr>
        <w:t>_» __</w:t>
      </w:r>
      <w:r w:rsidRPr="003B69FA">
        <w:rPr>
          <w:rFonts w:ascii="Times New Roman" w:hAnsi="Times New Roman"/>
          <w:sz w:val="18"/>
          <w:szCs w:val="18"/>
          <w:u w:val="single"/>
        </w:rPr>
        <w:t xml:space="preserve">мая </w:t>
      </w:r>
      <w:r>
        <w:rPr>
          <w:rFonts w:ascii="Times New Roman" w:hAnsi="Times New Roman"/>
          <w:sz w:val="18"/>
          <w:szCs w:val="18"/>
        </w:rPr>
        <w:t>___2015   г. № 27</w:t>
      </w:r>
    </w:p>
    <w:p w:rsidR="009F7FBB" w:rsidRDefault="009F7FBB" w:rsidP="009F7FBB">
      <w:pPr>
        <w:spacing w:after="0" w:line="240" w:lineRule="auto"/>
        <w:jc w:val="center"/>
        <w:rPr>
          <w:rFonts w:ascii="Times New Roman" w:hAnsi="Times New Roman"/>
          <w:sz w:val="24"/>
          <w:szCs w:val="24"/>
        </w:rPr>
      </w:pPr>
      <w:r>
        <w:rPr>
          <w:rFonts w:ascii="Times New Roman" w:hAnsi="Times New Roman"/>
          <w:b/>
          <w:bCs/>
          <w:sz w:val="24"/>
          <w:szCs w:val="24"/>
        </w:rPr>
        <w:t>Положение</w:t>
      </w: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об организации ритуальных услуг и порядке  содержании общественных кладбищ на территории  МО «Курумчинский»</w:t>
      </w:r>
    </w:p>
    <w:p w:rsidR="009F7FBB" w:rsidRDefault="009F7FBB" w:rsidP="009F7FBB">
      <w:pPr>
        <w:spacing w:after="0" w:line="240" w:lineRule="auto"/>
        <w:jc w:val="center"/>
        <w:rPr>
          <w:rFonts w:ascii="Times New Roman" w:hAnsi="Times New Roman"/>
          <w:b/>
          <w:bCs/>
          <w:sz w:val="24"/>
          <w:szCs w:val="24"/>
        </w:rPr>
      </w:pPr>
    </w:p>
    <w:p w:rsidR="009F7FBB" w:rsidRDefault="009F7FBB" w:rsidP="009F7FBB">
      <w:pPr>
        <w:spacing w:after="0" w:line="240" w:lineRule="auto"/>
        <w:jc w:val="center"/>
        <w:rPr>
          <w:rFonts w:ascii="Times New Roman" w:hAnsi="Times New Roman"/>
          <w:sz w:val="24"/>
          <w:szCs w:val="24"/>
        </w:rPr>
      </w:pPr>
      <w:r>
        <w:rPr>
          <w:rFonts w:ascii="Times New Roman" w:hAnsi="Times New Roman"/>
          <w:b/>
          <w:bCs/>
          <w:sz w:val="24"/>
          <w:szCs w:val="24"/>
        </w:rPr>
        <w:t>Раздел 1. Общие положения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Настоящее Положение разработано в соответствии с пунктом 23 части 1 статьи 16 Федерального закона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Иркутской области от 29.06.2012 № 64-ОЗ «О семейных (родовых) захоронениях на территории Иркутской области», Санитарными правилами</w:t>
      </w:r>
      <w:proofErr w:type="gramEnd"/>
      <w:r>
        <w:rPr>
          <w:rFonts w:ascii="Times New Roman" w:hAnsi="Times New Roman"/>
          <w:sz w:val="24"/>
          <w:szCs w:val="24"/>
        </w:rPr>
        <w:t xml:space="preserve">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Уставом  муниципального  образования Покровка.  </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 Основными принципами организации ритуальных услуг на территории   муниципального образования являются: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2.1. Осуществление государственных гарантий достойного отношения к умершим (погибшим), установленных законодательством Российской Федерации, законами Иркутской области, муниципальными правовыми актами о погребении и похоронном деле;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2.2. Обеспечение гуманности обслуживания населения;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2.3. Оптимизация управления системой ритуального обслуживания населения в муниципальном образовании;</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2.4. Централизация функций регистрации захоронений, ведения и хранения единой </w:t>
      </w:r>
      <w:proofErr w:type="gramStart"/>
      <w:r>
        <w:rPr>
          <w:rFonts w:ascii="Times New Roman" w:hAnsi="Times New Roman"/>
          <w:sz w:val="24"/>
          <w:szCs w:val="24"/>
        </w:rPr>
        <w:t>базы</w:t>
      </w:r>
      <w:proofErr w:type="gramEnd"/>
      <w:r>
        <w:rPr>
          <w:rFonts w:ascii="Times New Roman" w:hAnsi="Times New Roman"/>
          <w:sz w:val="24"/>
          <w:szCs w:val="24"/>
        </w:rPr>
        <w:t xml:space="preserve"> данных о захоронениях и перезахоронениях на территории     муниципального образования.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3. Уполномоченным органом местного самоуправления в сфере  организации похоронного дела, организации ритуальных услуг, организации содержания общественного кладбища на территории поселения является </w:t>
      </w:r>
      <w:proofErr w:type="gramStart"/>
      <w:r>
        <w:rPr>
          <w:rFonts w:ascii="Times New Roman" w:hAnsi="Times New Roman"/>
          <w:sz w:val="24"/>
          <w:szCs w:val="24"/>
        </w:rPr>
        <w:t>муниципальное</w:t>
      </w:r>
      <w:proofErr w:type="gramEnd"/>
      <w:r>
        <w:rPr>
          <w:rFonts w:ascii="Times New Roman" w:hAnsi="Times New Roman"/>
          <w:sz w:val="24"/>
          <w:szCs w:val="24"/>
        </w:rPr>
        <w:t xml:space="preserve">  образования  Курумчинский (далее по тексту - уполномоченный орган).</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w:t>
      </w:r>
    </w:p>
    <w:p w:rsidR="009F7FBB" w:rsidRDefault="009F7FBB" w:rsidP="009F7FBB">
      <w:pPr>
        <w:spacing w:after="0" w:line="240" w:lineRule="auto"/>
        <w:jc w:val="center"/>
        <w:rPr>
          <w:rFonts w:ascii="Times New Roman" w:hAnsi="Times New Roman"/>
          <w:sz w:val="24"/>
          <w:szCs w:val="24"/>
        </w:rPr>
      </w:pPr>
      <w:r>
        <w:rPr>
          <w:rFonts w:ascii="Times New Roman" w:hAnsi="Times New Roman"/>
          <w:b/>
          <w:bCs/>
          <w:sz w:val="24"/>
          <w:szCs w:val="24"/>
        </w:rPr>
        <w:t>Раздел 2. Основные термины и определения, используемые</w:t>
      </w: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в настоящем Положении</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В настоящем Положении термины и определения используются в соответствии с Национальным стандартом Российской Федерации (ГОСТ </w:t>
      </w:r>
      <w:proofErr w:type="gramStart"/>
      <w:r>
        <w:rPr>
          <w:rFonts w:ascii="Times New Roman" w:hAnsi="Times New Roman"/>
          <w:sz w:val="24"/>
          <w:szCs w:val="24"/>
        </w:rPr>
        <w:t>Р</w:t>
      </w:r>
      <w:proofErr w:type="gramEnd"/>
      <w:r>
        <w:rPr>
          <w:rFonts w:ascii="Times New Roman" w:hAnsi="Times New Roman"/>
          <w:sz w:val="24"/>
          <w:szCs w:val="24"/>
        </w:rPr>
        <w:t xml:space="preserve"> 53107-2008 «Услуги ритуальные. </w:t>
      </w:r>
      <w:proofErr w:type="gramStart"/>
      <w:r>
        <w:rPr>
          <w:rFonts w:ascii="Times New Roman" w:hAnsi="Times New Roman"/>
          <w:sz w:val="24"/>
          <w:szCs w:val="24"/>
        </w:rPr>
        <w:t>Термины и определения»), а так же в соответствии с Федеральным законом от 12.01.1996 № 8-ФЗ «О погребении и похоронном деле».</w:t>
      </w:r>
      <w:proofErr w:type="gramEnd"/>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Автокатафалк -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 Агент ритуального обслуживания (приемщик заказов на организацию похорон) - сотрудник, принимающий заказ на организацию и проведение похорон и обеспечивающий его выполнение.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3. Волеизъявление умершего - волеизъявление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lastRenderedPageBreak/>
        <w:t>4. Гарантированный перечень услуг по погребению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5. Захоронение - процесс предания земле останков умерших (погибших), процесс помещения урн с прахом в могилы.</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6. Книга регистрации захоронений - книга, в которой работники администрации кладбища регистрируют каждое захоронение.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7. Лицо, взявшее на себя обязанность осуществить погребение умершего (погибшего),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8. Места захоронения - часть пространства объекта похоронного назначения, предназначенная для захоронения останков или праха умерших (погибших).</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9. 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10. Могила - земляное сооружение в виде выемки в естественном грунте, предназначенное для захоронения останков умершего (погибшего) или урны с прахом.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11. Могильная ограда - ограждающее линейное сооружение, устанавливаемое по периметру могильного участка.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12. Намогильное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Намогильное сооружение может представлять собой памятник в виде стелы, обелиска, плиты, скульптуры, камня, а также крест.</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13. Кладбище - объект похоронного назначения, предназначенный для погребения останков и праха умерших (погибших).</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14. Общественное кладбище (муниципальное сельское кладбище) - кладбище, находящееся в муниципальной собственности муниципального образования,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15. Останки - тело умершего (погибшего) и (или) его фрагменты.</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16. Погребение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17. Похороны - церемония, включающая в себя подготовку к прощанию, обряд прощания, захоронение останков или урны с прахом и поминовение после захоронения.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18. 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19. Похоронные принадлежности - предметы ритуального назначения, используемые при погребении.</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20. Регистрационный знак намогильный - табличка с указанием фамилии, инициалов и даты погребения умершего или погибшего, дат его рождения и смерти.</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21.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lastRenderedPageBreak/>
        <w:t>22. 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Свидетельство о смерти выдается уполномоченным органом записи актов гражданского состояния.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23. Медицинское свидетельство о смерти - документ установленной формы о смерти, удостоверяющий факт и причину смерти.</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Медицинское свидетельство о смерти может быть выдано медицинской организацией или частнопрактикующим врачом.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24. Специализированная служба по вопросам похоронного дела (далее - специализированная служба)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25. Семейное (родовое) захоронение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Раздел 3.Полномочия администрации муниципального образования</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К полномочиям администрации сельского  поселения в сфере организации похоронного дела относятся: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создание специализированной службы по вопросам похоронного дела;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 определение порядка деятельности общественного кладбища, находящегося на территории сельского округа муниципального образования;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3) предоставление земельного участка для размещения общественного кладбища в соответствии с Федеральным законом от 12.01.1996 №8-ФЗ «О погребении и похоронном деле»;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4) установление размера бесплатно предоставляемого участка земли на территории общественного кладбища для погребения </w:t>
      </w:r>
      <w:proofErr w:type="gramStart"/>
      <w:r>
        <w:rPr>
          <w:rFonts w:ascii="Times New Roman" w:hAnsi="Times New Roman"/>
          <w:sz w:val="24"/>
          <w:szCs w:val="24"/>
        </w:rPr>
        <w:t>умерших</w:t>
      </w:r>
      <w:proofErr w:type="gramEnd"/>
      <w:r>
        <w:rPr>
          <w:rFonts w:ascii="Times New Roman" w:hAnsi="Times New Roman"/>
          <w:sz w:val="24"/>
          <w:szCs w:val="24"/>
        </w:rPr>
        <w:t>;</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5) выделение земельных участков для захоронения граждан на общественном кладбище;</w:t>
      </w:r>
    </w:p>
    <w:p w:rsidR="009F7FBB" w:rsidRDefault="009F7FBB" w:rsidP="009F7FBB">
      <w:pPr>
        <w:spacing w:after="0" w:line="240" w:lineRule="auto"/>
        <w:jc w:val="both"/>
        <w:rPr>
          <w:rFonts w:ascii="Times New Roman" w:hAnsi="Times New Roman"/>
          <w:sz w:val="24"/>
          <w:szCs w:val="24"/>
        </w:rPr>
      </w:pPr>
      <w:proofErr w:type="gramStart"/>
      <w:r>
        <w:rPr>
          <w:rFonts w:ascii="Times New Roman" w:hAnsi="Times New Roman"/>
          <w:sz w:val="24"/>
          <w:szCs w:val="24"/>
        </w:rPr>
        <w:t>6) учет захоронений, регистрация, в том числе учет, регистрация семейных (родовых) захоронений, ведение, книги (книг) регистрации захоронений;</w:t>
      </w:r>
      <w:proofErr w:type="gramEnd"/>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7) обеспечение организации ведения, хранения текущих документов, касающихся вопросов организации похоронного дела;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8) обеспечение </w:t>
      </w:r>
      <w:proofErr w:type="gramStart"/>
      <w:r>
        <w:rPr>
          <w:rFonts w:ascii="Times New Roman" w:hAnsi="Times New Roman"/>
          <w:sz w:val="24"/>
          <w:szCs w:val="24"/>
        </w:rPr>
        <w:t>порядка передачи книг регистрации захоронений</w:t>
      </w:r>
      <w:proofErr w:type="gramEnd"/>
      <w:r>
        <w:rPr>
          <w:rFonts w:ascii="Times New Roman" w:hAnsi="Times New Roman"/>
          <w:sz w:val="24"/>
          <w:szCs w:val="24"/>
        </w:rPr>
        <w:t xml:space="preserve"> на постоянное хранение в архивный отдел управления делами администрации районного   муниципального образования;</w:t>
      </w:r>
    </w:p>
    <w:p w:rsidR="009F7FBB" w:rsidRDefault="009F7FBB" w:rsidP="009F7FBB">
      <w:pPr>
        <w:spacing w:after="0" w:line="240" w:lineRule="auto"/>
        <w:jc w:val="both"/>
        <w:rPr>
          <w:rFonts w:ascii="Times New Roman" w:hAnsi="Times New Roman"/>
          <w:sz w:val="24"/>
          <w:szCs w:val="24"/>
        </w:rPr>
      </w:pPr>
      <w:proofErr w:type="gramStart"/>
      <w:r>
        <w:rPr>
          <w:rFonts w:ascii="Times New Roman" w:hAnsi="Times New Roman"/>
          <w:sz w:val="24"/>
          <w:szCs w:val="24"/>
        </w:rPr>
        <w:t>9) определение стоимости услуг, оказываемых хозяйствующими субъектами по организации похорон и оказанию связанных с ними ритуальных услуг при погребении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и умерших, личность которых не установлена;</w:t>
      </w:r>
      <w:proofErr w:type="gramEnd"/>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10) определение стоимости услуг, предоставляемых согласно гарантированному перечню услуг по погребению,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9 Федерального закона от 12.01.1996 №8-ФЗ «О погребении и похоронном деле»;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11) организация работы по благоустройству, содержанию и развитию общественного кладбища;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12) разработка и утверждение проектов муниципальных правовых актов в сфере организации похоронного дела;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lastRenderedPageBreak/>
        <w:t>13) координация и определение порядка взаимодействия всех хозяйствующих субъектов по реализации единой политики в сфере организации похоронного дела, предоставления ритуальных услуг в муниципальном образовании;</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14) сбор и анализ сведений о качестве предоставляемых хозяйствующими субъектами услуг по погребению, оказываемых на территории муниципального образования.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15) принятие решений о создании родовых, семейных захоронений;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16) производство инвентаризаций кладбищ, захоронений;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17) осуществление иных полномочий в сфере организации похоронного дела в соответствии с законодательством Российской Федерации, Иркутской области, нормативными правовыми актами  муниципального образования.</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4. Создание мест погребения</w:t>
      </w:r>
    </w:p>
    <w:p w:rsidR="009F7FBB" w:rsidRDefault="009F7FBB" w:rsidP="009F7FBB">
      <w:pPr>
        <w:spacing w:after="0" w:line="240" w:lineRule="auto"/>
        <w:jc w:val="center"/>
        <w:rPr>
          <w:rFonts w:ascii="Times New Roman" w:hAnsi="Times New Roman" w:cs="Times New Roman"/>
          <w:sz w:val="24"/>
          <w:szCs w:val="24"/>
        </w:rPr>
      </w:pP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Решение о создании мест погребений принимается уполномоченным органом в соответствии со статьей 15 Федерального закона от 12.01.1996 №8-ФЗ «О погребении и похоронном деле».</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Места погребения на территории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Кладбища на территории  муниципального образования  являются общественными. Организация других мест погребения производится в соответствии с  Федеральным законом от 12.01.1996 №8-ФЗ «О погребении и похоронном деле».</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Courier New" w:hAnsi="Courier New" w:cs="Courier New"/>
          <w:b/>
          <w:bCs/>
          <w:sz w:val="20"/>
          <w:szCs w:val="20"/>
        </w:rPr>
        <w:t> </w:t>
      </w: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Раздел 5. Учет и регистрация захоронений.</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1. Каждое захоронение, в том числе семейное (родовое) </w:t>
      </w:r>
      <w:proofErr w:type="gramStart"/>
      <w:r>
        <w:rPr>
          <w:rFonts w:ascii="Times New Roman" w:hAnsi="Times New Roman"/>
          <w:sz w:val="24"/>
          <w:szCs w:val="24"/>
        </w:rPr>
        <w:t>захоронение,  произведенное на территории общественного кладбища подлежит</w:t>
      </w:r>
      <w:proofErr w:type="gramEnd"/>
      <w:r>
        <w:rPr>
          <w:rFonts w:ascii="Times New Roman" w:hAnsi="Times New Roman"/>
          <w:sz w:val="24"/>
          <w:szCs w:val="24"/>
        </w:rPr>
        <w:t xml:space="preserve"> учету и регистрируется уполномоченным органом в книге регистрации захоронений.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 Книги регистрации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Указанные книги, по факту их окончания, передаются на постоянное хранение уполномоченным органом в районный  архив.</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Раздел 6. Гарантированный перечень услуг по погребению</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2. Стоимость </w:t>
      </w:r>
      <w:proofErr w:type="gramStart"/>
      <w:r>
        <w:rPr>
          <w:rFonts w:ascii="Times New Roman" w:hAnsi="Times New Roman"/>
          <w:sz w:val="24"/>
          <w:szCs w:val="24"/>
        </w:rPr>
        <w:t>услуг, предоставляемых согласно гарантированному перечню услуг по погребению определяется</w:t>
      </w:r>
      <w:proofErr w:type="gramEnd"/>
      <w:r>
        <w:rPr>
          <w:rFonts w:ascii="Times New Roman" w:hAnsi="Times New Roman"/>
          <w:sz w:val="24"/>
          <w:szCs w:val="24"/>
        </w:rPr>
        <w:t xml:space="preserve"> уполномоченным органом, в соответствии с пунктом 3 статьи 9 Федерального закона 12.01.1996 №8-ФЗ.</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3. Оплата стоимости услуг, не входящих в гарантированный перечень услуг по погребению, производится за счет средств лица, осуществляющего организацию погребения.</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sz w:val="24"/>
          <w:szCs w:val="24"/>
        </w:rPr>
      </w:pPr>
      <w:r>
        <w:rPr>
          <w:rFonts w:ascii="Times New Roman" w:hAnsi="Times New Roman"/>
          <w:b/>
          <w:bCs/>
          <w:sz w:val="24"/>
          <w:szCs w:val="24"/>
        </w:rPr>
        <w:lastRenderedPageBreak/>
        <w:t>Раздел 7. Требования к качеству услуг по погребению,</w:t>
      </w: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ритуальных услуг, предметов похоронного ритуала</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а так 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Pr>
          <w:rFonts w:ascii="Courier New" w:hAnsi="Courier New" w:cs="Courier New"/>
          <w:b/>
          <w:bCs/>
          <w:sz w:val="20"/>
          <w:szCs w:val="20"/>
        </w:rPr>
        <w:t>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8. Требования к обустройству мест погребения и устройству мест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захоронения</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cs="Times New Roman"/>
          <w:sz w:val="24"/>
          <w:szCs w:val="24"/>
        </w:rPr>
        <w:t> </w:t>
      </w:r>
      <w:r>
        <w:rPr>
          <w:rFonts w:ascii="Times New Roman" w:hAnsi="Times New Roman"/>
          <w:sz w:val="24"/>
          <w:szCs w:val="24"/>
        </w:rPr>
        <w:t>1. 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своевременную подготовку мест захоронения;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установкой надмогильных сооружений;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3) соблюдение установленной санитарной нормы отвода каждого земельного участка для захоронения и правил подготовки могил;</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2.Территория общественного кладбища должна содержать следующие функциональные зоны:</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1) Входная зона.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 Зона захоронений.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Зона захоронений является основной функционально-территориальной зоной </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Cs/>
          <w:sz w:val="24"/>
          <w:szCs w:val="24"/>
        </w:rPr>
        <w:t>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roofErr w:type="gramEnd"/>
    </w:p>
    <w:p w:rsidR="009F7FBB" w:rsidRDefault="009F7FBB" w:rsidP="009F7FBB">
      <w:pPr>
        <w:spacing w:after="0" w:line="240" w:lineRule="auto"/>
        <w:jc w:val="both"/>
        <w:rPr>
          <w:rFonts w:ascii="Times New Roman" w:hAnsi="Times New Roman"/>
          <w:bCs/>
          <w:sz w:val="24"/>
          <w:szCs w:val="24"/>
        </w:rPr>
      </w:pPr>
      <w:r>
        <w:rPr>
          <w:rFonts w:ascii="Times New Roman" w:hAnsi="Times New Roman"/>
          <w:bCs/>
          <w:sz w:val="24"/>
          <w:szCs w:val="24"/>
        </w:rPr>
        <w:t xml:space="preserve"> Для беспрепятственного проезда траурных процессий ширина ворот кладбища должна быть не менее 4 метров.</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sz w:val="24"/>
          <w:szCs w:val="24"/>
        </w:rPr>
      </w:pPr>
      <w:r>
        <w:rPr>
          <w:rFonts w:ascii="Times New Roman" w:hAnsi="Times New Roman"/>
          <w:b/>
          <w:bCs/>
          <w:sz w:val="24"/>
          <w:szCs w:val="24"/>
        </w:rPr>
        <w:t>Раздел  9. Территория кладбища оборудуется:</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урнами для сбора мелкого мусора;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-контейнерами для складирования мусора.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Размер предоставляемого участка земли для погребения 1,9м*2,5м.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Размер могилы для захоронения тела – 2м*1м, для захоронения праха 0,8м*1м.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Размер предоставляемого земельного участка для семейных захоронений:</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на два места для семейного захоронения     -  9,5 кв. м (3,8 м </w:t>
      </w:r>
      <w:proofErr w:type="spellStart"/>
      <w:r>
        <w:rPr>
          <w:rFonts w:ascii="Times New Roman" w:hAnsi="Times New Roman"/>
          <w:sz w:val="24"/>
          <w:szCs w:val="24"/>
        </w:rPr>
        <w:t>x</w:t>
      </w:r>
      <w:proofErr w:type="spellEnd"/>
      <w:r>
        <w:rPr>
          <w:rFonts w:ascii="Times New Roman" w:hAnsi="Times New Roman"/>
          <w:sz w:val="24"/>
          <w:szCs w:val="24"/>
        </w:rPr>
        <w:t xml:space="preserve"> 2,5 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на три места для семейного захоронения     -  14 кв. м (5,6 м  </w:t>
      </w:r>
      <w:proofErr w:type="spellStart"/>
      <w:r>
        <w:rPr>
          <w:rFonts w:ascii="Times New Roman" w:hAnsi="Times New Roman"/>
          <w:sz w:val="24"/>
          <w:szCs w:val="24"/>
        </w:rPr>
        <w:t>x</w:t>
      </w:r>
      <w:proofErr w:type="spellEnd"/>
      <w:r>
        <w:rPr>
          <w:rFonts w:ascii="Times New Roman" w:hAnsi="Times New Roman"/>
          <w:sz w:val="24"/>
          <w:szCs w:val="24"/>
        </w:rPr>
        <w:t>  2,5 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Глубина могилы должна быть не менее 2м.</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Намогильные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 Высота намогильных сооружений не может превышать 1,5 м. На участках почетных и воинских захоронений высота намогильного сооружения не ограничена.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Могильная ограда должна быть изготовлена в одной цветовой палитре и форме.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Установленные гражданами намогильные сооружения являются их собственностью.</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xml:space="preserve"> Надписи на намогильных сооружениях должны соответствовать сведениям о действительно захороненных в данном месте умерших (погибших).</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10. Содержание мест захоронения и намогильных сооружений</w:t>
      </w:r>
    </w:p>
    <w:p w:rsidR="009F7FBB" w:rsidRDefault="009F7FBB" w:rsidP="009F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Место захоронения должно соответствовать </w:t>
      </w:r>
      <w:proofErr w:type="gramStart"/>
      <w:r>
        <w:rPr>
          <w:rFonts w:ascii="Times New Roman" w:hAnsi="Times New Roman" w:cs="Times New Roman"/>
          <w:sz w:val="24"/>
          <w:szCs w:val="24"/>
        </w:rPr>
        <w:t>требованиям</w:t>
      </w:r>
      <w:proofErr w:type="gramEnd"/>
      <w:r>
        <w:rPr>
          <w:rFonts w:ascii="Times New Roman" w:hAnsi="Times New Roman" w:cs="Times New Roman"/>
          <w:sz w:val="24"/>
          <w:szCs w:val="24"/>
        </w:rPr>
        <w:t xml:space="preserve">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Уход за захоронением, намогильными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организации, оказывающей такие услуги.</w:t>
      </w:r>
      <w:proofErr w:type="gramEnd"/>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отсутствии лица, ответственного за захоронение, отсутствии сведений о его месте жительства, уход за захоронением, намогильными сооружениями, уборку и вынос мусора в специально отведенное место (контейнер) от места захоронения осуществляет, юридическое лицо либо индивидуальный предприниматель, с которым уполномоченным органом заключен договор на содержание общественного кладбища.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Pr>
          <w:rFonts w:ascii="Courier New" w:hAnsi="Courier New" w:cs="Courier New"/>
          <w:sz w:val="20"/>
          <w:szCs w:val="20"/>
        </w:rPr>
        <w:t>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11. Порядок деятельности  общественного кладбища</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Общественное кладбище открыто для посещений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территории общественного кладбища посетители должны соблюдать общественный порядок и тишину.</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территории кладбища посетителям запрещается:</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осквернять, уничтожать, разрушать намогильные сооружения, оборудование общественного кладбища, засорять территорию;</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повреждать или уничтожать зеленые насаждения;</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выгуливать животных;</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разводить костры и нарушать правила противопожарной охраны; </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добывать песок и глину, резать дёрн;</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передвигаться на автомобилях, мотоциклах, велосипедах, мотороллерах, лыжах, санях, кроме автотранспортных средств, указанных в разделе 12;</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находиться на территории кладбища после его закрытия.</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Посетителям кладбища предоставляется возможность безвозмездно пользоваться имеющимся на кладбище инвентарем для ухода за могилами.</w:t>
      </w:r>
    </w:p>
    <w:p w:rsidR="009F7FBB" w:rsidRDefault="009F7FBB" w:rsidP="009F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Раздел 12.  Правила движения транспортных средств по территории общественного кладбища</w:t>
      </w:r>
    </w:p>
    <w:p w:rsidR="009F7FBB" w:rsidRDefault="009F7FBB" w:rsidP="009F7FBB">
      <w:pPr>
        <w:spacing w:after="0" w:line="240" w:lineRule="auto"/>
        <w:jc w:val="center"/>
        <w:rPr>
          <w:rFonts w:ascii="Times New Roman" w:hAnsi="Times New Roman"/>
          <w:sz w:val="24"/>
          <w:szCs w:val="24"/>
        </w:rPr>
      </w:pP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1. 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2. Посетители-инвалиды имеют право проезда на территорию общественного кладбища на личном автотранспорте.</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3. Разрешается проезд транспортного средства, осуществляющего завоз материалов для обустройства участка погребения.</w:t>
      </w:r>
    </w:p>
    <w:p w:rsidR="009F7FBB" w:rsidRDefault="009F7FBB" w:rsidP="009F7FBB">
      <w:pPr>
        <w:spacing w:after="0" w:line="240" w:lineRule="auto"/>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t>Раздел 13.Порядок содержания  общественного кладбища</w:t>
      </w:r>
    </w:p>
    <w:p w:rsidR="009F7FBB" w:rsidRDefault="009F7FBB" w:rsidP="009F7FBB">
      <w:pPr>
        <w:spacing w:after="0" w:line="240" w:lineRule="auto"/>
        <w:jc w:val="center"/>
        <w:rPr>
          <w:rFonts w:ascii="Times New Roman" w:hAnsi="Times New Roman"/>
          <w:sz w:val="24"/>
          <w:szCs w:val="24"/>
        </w:rPr>
      </w:pPr>
    </w:p>
    <w:p w:rsidR="009F7FBB" w:rsidRDefault="009F7FBB" w:rsidP="009F7FBB">
      <w:pPr>
        <w:pStyle w:val="a3"/>
        <w:numPr>
          <w:ilvl w:val="0"/>
          <w:numId w:val="2"/>
        </w:numPr>
        <w:spacing w:after="0" w:line="240" w:lineRule="auto"/>
        <w:ind w:left="0" w:firstLine="360"/>
        <w:jc w:val="both"/>
        <w:rPr>
          <w:rFonts w:ascii="Times New Roman" w:hAnsi="Times New Roman"/>
          <w:sz w:val="24"/>
          <w:szCs w:val="24"/>
        </w:rPr>
      </w:pPr>
      <w:r w:rsidRPr="003B69FA">
        <w:rPr>
          <w:rFonts w:ascii="Times New Roman" w:hAnsi="Times New Roman"/>
          <w:sz w:val="24"/>
          <w:szCs w:val="24"/>
        </w:rPr>
        <w:t>Содержание общественного кладбища  осуществляются на основании договора, заключаемого уполномоченным органом по результатам конкурса проводимого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F7FBB" w:rsidRPr="003B69FA" w:rsidRDefault="009F7FBB" w:rsidP="009F7FBB">
      <w:pPr>
        <w:spacing w:after="0" w:line="240" w:lineRule="auto"/>
        <w:ind w:firstLine="360"/>
        <w:jc w:val="both"/>
        <w:rPr>
          <w:rFonts w:ascii="Times New Roman" w:hAnsi="Times New Roman"/>
          <w:sz w:val="24"/>
          <w:szCs w:val="24"/>
        </w:rPr>
      </w:pPr>
    </w:p>
    <w:p w:rsidR="009F7FBB" w:rsidRDefault="009F7FBB" w:rsidP="009F7FB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Раздел 14. </w:t>
      </w:r>
      <w:proofErr w:type="gramStart"/>
      <w:r>
        <w:rPr>
          <w:rFonts w:ascii="Times New Roman" w:hAnsi="Times New Roman"/>
          <w:b/>
          <w:bCs/>
          <w:sz w:val="24"/>
          <w:szCs w:val="24"/>
        </w:rPr>
        <w:t>Контроль за</w:t>
      </w:r>
      <w:proofErr w:type="gramEnd"/>
      <w:r>
        <w:rPr>
          <w:rFonts w:ascii="Times New Roman" w:hAnsi="Times New Roman"/>
          <w:b/>
          <w:bCs/>
          <w:sz w:val="24"/>
          <w:szCs w:val="24"/>
        </w:rPr>
        <w:t xml:space="preserve"> соблюдением настоящего положения.</w:t>
      </w:r>
    </w:p>
    <w:p w:rsidR="009F7FBB" w:rsidRDefault="009F7FBB" w:rsidP="009F7FBB">
      <w:pPr>
        <w:spacing w:after="0" w:line="240" w:lineRule="auto"/>
        <w:jc w:val="center"/>
        <w:rPr>
          <w:rFonts w:ascii="Times New Roman" w:hAnsi="Times New Roman"/>
          <w:sz w:val="24"/>
          <w:szCs w:val="24"/>
        </w:rPr>
      </w:pPr>
    </w:p>
    <w:p w:rsidR="009F7FBB" w:rsidRDefault="009F7FBB" w:rsidP="009F7FBB">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Уполномоченный орган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9F7FBB" w:rsidRDefault="009F7FBB" w:rsidP="009F7FBB">
      <w:pPr>
        <w:spacing w:after="0" w:line="240" w:lineRule="auto"/>
        <w:jc w:val="both"/>
        <w:rPr>
          <w:rFonts w:ascii="Times New Roman" w:hAnsi="Times New Roman"/>
          <w:sz w:val="24"/>
          <w:szCs w:val="24"/>
        </w:rPr>
      </w:pPr>
      <w:r>
        <w:rPr>
          <w:rFonts w:ascii="Times New Roman" w:hAnsi="Times New Roman"/>
          <w:sz w:val="24"/>
          <w:szCs w:val="24"/>
        </w:rPr>
        <w:t>  </w:t>
      </w:r>
    </w:p>
    <w:p w:rsidR="009F7FBB" w:rsidRDefault="009F7FBB" w:rsidP="009F7FBB">
      <w:pPr>
        <w:spacing w:after="0" w:line="240" w:lineRule="auto"/>
        <w:jc w:val="both"/>
      </w:pPr>
    </w:p>
    <w:p w:rsidR="009F7FBB" w:rsidRDefault="009F7FBB" w:rsidP="009F7FBB">
      <w:pPr>
        <w:spacing w:after="0" w:line="240" w:lineRule="auto"/>
        <w:jc w:val="both"/>
      </w:pPr>
    </w:p>
    <w:p w:rsidR="009F7FBB" w:rsidRDefault="009F7FBB" w:rsidP="009F7FBB">
      <w:pPr>
        <w:spacing w:after="0" w:line="240" w:lineRule="auto"/>
        <w:jc w:val="both"/>
      </w:pPr>
    </w:p>
    <w:p w:rsidR="009F7FBB" w:rsidRDefault="009F7FBB" w:rsidP="009F7FBB">
      <w:pPr>
        <w:spacing w:after="0" w:line="240" w:lineRule="auto"/>
        <w:jc w:val="both"/>
      </w:pPr>
    </w:p>
    <w:p w:rsidR="009F7FBB" w:rsidRDefault="009F7FBB" w:rsidP="009F7FBB">
      <w:pPr>
        <w:spacing w:after="0" w:line="240" w:lineRule="auto"/>
        <w:jc w:val="both"/>
      </w:pPr>
    </w:p>
    <w:p w:rsidR="009F7FBB" w:rsidRDefault="009F7FBB" w:rsidP="009F7FBB">
      <w:pPr>
        <w:spacing w:after="0" w:line="240" w:lineRule="auto"/>
        <w:jc w:val="both"/>
      </w:pPr>
    </w:p>
    <w:p w:rsidR="005440B7" w:rsidRDefault="005440B7"/>
    <w:sectPr w:rsidR="005440B7" w:rsidSect="00544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802CA"/>
    <w:multiLevelType w:val="multilevel"/>
    <w:tmpl w:val="5F141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992353"/>
    <w:multiLevelType w:val="hybridMultilevel"/>
    <w:tmpl w:val="6510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FBB"/>
    <w:rsid w:val="005440B7"/>
    <w:rsid w:val="009F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BB"/>
    <w:rPr>
      <w:rFonts w:eastAsiaTheme="minorEastAsia"/>
      <w:lang w:eastAsia="ru-RU"/>
    </w:rPr>
  </w:style>
  <w:style w:type="paragraph" w:styleId="1">
    <w:name w:val="heading 1"/>
    <w:basedOn w:val="a"/>
    <w:next w:val="a"/>
    <w:link w:val="10"/>
    <w:qFormat/>
    <w:rsid w:val="009F7FBB"/>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aliases w:val="Знак3,Знак3 Знак"/>
    <w:basedOn w:val="a"/>
    <w:next w:val="a"/>
    <w:link w:val="30"/>
    <w:semiHidden/>
    <w:unhideWhenUsed/>
    <w:qFormat/>
    <w:rsid w:val="009F7FBB"/>
    <w:pPr>
      <w:keepNext/>
      <w:spacing w:after="0" w:line="240" w:lineRule="auto"/>
      <w:ind w:right="-716"/>
      <w:jc w:val="center"/>
      <w:outlineLvl w:val="2"/>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FBB"/>
    <w:rPr>
      <w:rFonts w:ascii="Times New Roman" w:eastAsia="Times New Roman" w:hAnsi="Times New Roman" w:cs="Times New Roman"/>
      <w:b/>
      <w:sz w:val="24"/>
      <w:szCs w:val="20"/>
      <w:lang w:eastAsia="ru-RU"/>
    </w:rPr>
  </w:style>
  <w:style w:type="character" w:customStyle="1" w:styleId="30">
    <w:name w:val="Заголовок 3 Знак"/>
    <w:aliases w:val="Знак3 Знак1,Знак3 Знак Знак"/>
    <w:basedOn w:val="a0"/>
    <w:link w:val="3"/>
    <w:semiHidden/>
    <w:rsid w:val="009F7FBB"/>
    <w:rPr>
      <w:rFonts w:ascii="Times New Roman" w:eastAsia="Times New Roman" w:hAnsi="Times New Roman" w:cs="Times New Roman"/>
      <w:sz w:val="20"/>
      <w:szCs w:val="20"/>
      <w:lang w:eastAsia="ru-RU"/>
    </w:rPr>
  </w:style>
  <w:style w:type="paragraph" w:styleId="a3">
    <w:name w:val="List Paragraph"/>
    <w:basedOn w:val="a"/>
    <w:uiPriority w:val="34"/>
    <w:qFormat/>
    <w:rsid w:val="009F7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2952</Words>
  <Characters>16827</Characters>
  <Application>Microsoft Office Word</Application>
  <DocSecurity>0</DocSecurity>
  <Lines>140</Lines>
  <Paragraphs>39</Paragraphs>
  <ScaleCrop>false</ScaleCrop>
  <Company>Computer</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2015-06-09T09:43:00Z</dcterms:created>
  <dcterms:modified xsi:type="dcterms:W3CDTF">2015-06-09T09:43:00Z</dcterms:modified>
</cp:coreProperties>
</file>