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20" w:rsidRDefault="00D74E20" w:rsidP="00D74E20">
      <w:pPr>
        <w:pStyle w:val="2"/>
        <w:rPr>
          <w:b/>
          <w:sz w:val="16"/>
          <w:szCs w:val="16"/>
        </w:rPr>
      </w:pPr>
    </w:p>
    <w:p w:rsidR="00D74E20" w:rsidRDefault="00D74E20" w:rsidP="00D74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74E20" w:rsidRDefault="00D74E20" w:rsidP="00D74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D74E20" w:rsidRDefault="00D74E20" w:rsidP="00D74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БАЯНДАЕВСКИЙ РАЙОН</w:t>
      </w:r>
    </w:p>
    <w:p w:rsidR="00D74E20" w:rsidRDefault="00D74E20" w:rsidP="00D74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D74E20" w:rsidRDefault="00D74E20" w:rsidP="00D74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«КУРУМЧИНСКИЙ»</w:t>
      </w:r>
    </w:p>
    <w:p w:rsidR="00D74E20" w:rsidRDefault="00D74E20" w:rsidP="00D74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74E20" w:rsidRDefault="00D74E20" w:rsidP="00D74E20">
      <w:pPr>
        <w:jc w:val="both"/>
        <w:rPr>
          <w:sz w:val="26"/>
          <w:szCs w:val="26"/>
        </w:rPr>
      </w:pPr>
    </w:p>
    <w:p w:rsidR="00D74E20" w:rsidRDefault="00D74E20" w:rsidP="00D74E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«28» декабря 2017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№ 106</w:t>
      </w:r>
    </w:p>
    <w:p w:rsidR="00D74E20" w:rsidRPr="009F1C41" w:rsidRDefault="00D74E20" w:rsidP="00D74E20">
      <w:pPr>
        <w:pStyle w:val="ConsNonformat"/>
        <w:widowControl/>
        <w:rPr>
          <w:rFonts w:ascii="Arial" w:hAnsi="Arial" w:cs="Arial"/>
        </w:rPr>
      </w:pPr>
    </w:p>
    <w:p w:rsidR="00D74E20" w:rsidRPr="009F1C41" w:rsidRDefault="00D74E20" w:rsidP="00D74E20">
      <w:pPr>
        <w:pStyle w:val="ConsTitle"/>
        <w:widowControl/>
        <w:jc w:val="center"/>
      </w:pPr>
      <w:r>
        <w:t>«</w:t>
      </w:r>
      <w:r w:rsidRPr="009F1C41">
        <w:t xml:space="preserve">Об утверждении Положения о порядке расходования средств </w:t>
      </w:r>
    </w:p>
    <w:p w:rsidR="00D74E20" w:rsidRPr="009F1C41" w:rsidRDefault="00D74E20" w:rsidP="00D74E20">
      <w:pPr>
        <w:pStyle w:val="ConsTitle"/>
        <w:widowControl/>
        <w:jc w:val="center"/>
      </w:pPr>
      <w:r w:rsidRPr="009F1C41">
        <w:t>Резервного фонда органа местного самоуправления</w:t>
      </w:r>
      <w:r>
        <w:t>»</w:t>
      </w:r>
    </w:p>
    <w:p w:rsidR="00D74E20" w:rsidRPr="009F1C41" w:rsidRDefault="00D74E20" w:rsidP="00D74E20">
      <w:pPr>
        <w:pStyle w:val="ConsTitle"/>
        <w:widowControl/>
        <w:jc w:val="center"/>
      </w:pPr>
    </w:p>
    <w:p w:rsidR="00D74E20" w:rsidRPr="009F1C41" w:rsidRDefault="00D74E20" w:rsidP="00D74E20">
      <w:pPr>
        <w:pStyle w:val="ConsNonformat"/>
        <w:widowControl/>
        <w:rPr>
          <w:rFonts w:ascii="Arial" w:hAnsi="Arial" w:cs="Arial"/>
        </w:rPr>
      </w:pPr>
    </w:p>
    <w:p w:rsidR="00D74E20" w:rsidRPr="00140828" w:rsidRDefault="00D74E20" w:rsidP="00D74E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828">
        <w:rPr>
          <w:rFonts w:ascii="Times New Roman" w:hAnsi="Times New Roman" w:cs="Times New Roman"/>
          <w:sz w:val="24"/>
          <w:szCs w:val="24"/>
        </w:rPr>
        <w:t>В соответствии со статьей 81 Бюджетного кодекса Российской Федерации постановляю:</w:t>
      </w:r>
    </w:p>
    <w:p w:rsidR="00D74E20" w:rsidRPr="00140828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828">
        <w:rPr>
          <w:rFonts w:ascii="Times New Roman" w:hAnsi="Times New Roman" w:cs="Times New Roman"/>
          <w:sz w:val="24"/>
          <w:szCs w:val="24"/>
        </w:rPr>
        <w:t xml:space="preserve">1. Утвердить «Положение о порядке </w:t>
      </w:r>
      <w:proofErr w:type="gramStart"/>
      <w:r w:rsidRPr="00140828">
        <w:rPr>
          <w:rFonts w:ascii="Times New Roman" w:hAnsi="Times New Roman" w:cs="Times New Roman"/>
          <w:sz w:val="24"/>
          <w:szCs w:val="24"/>
        </w:rPr>
        <w:t>расходования средств Резервного фонда органа местного самоуправления</w:t>
      </w:r>
      <w:proofErr w:type="gramEnd"/>
      <w:r w:rsidRPr="00140828">
        <w:rPr>
          <w:rFonts w:ascii="Times New Roman" w:hAnsi="Times New Roman" w:cs="Times New Roman"/>
          <w:sz w:val="24"/>
          <w:szCs w:val="24"/>
        </w:rPr>
        <w:t>».</w:t>
      </w:r>
    </w:p>
    <w:p w:rsidR="00D74E20" w:rsidRPr="00140828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Финансисту</w:t>
      </w:r>
      <w:r w:rsidRPr="0014082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обеспечить финансирование расходов из Резервного фонда органа местного самоуправления (далее – Резервный фонд) в соответствии с Положением, утвержденным настоящим постановлением, и решениями органа местного самоуправления о выделении средств из Резервного фонда.</w:t>
      </w:r>
    </w:p>
    <w:p w:rsidR="00D74E20" w:rsidRPr="009F1C41" w:rsidRDefault="00D74E20" w:rsidP="00D74E20">
      <w:pPr>
        <w:pStyle w:val="ConsNormal"/>
        <w:widowControl/>
        <w:ind w:firstLine="539"/>
        <w:jc w:val="both"/>
      </w:pPr>
      <w:r w:rsidRPr="001408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40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828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Резервного фонда осуществляется</w:t>
      </w:r>
      <w:r>
        <w:t xml:space="preserve"> </w:t>
      </w:r>
      <w:r w:rsidRPr="007B57EB">
        <w:rPr>
          <w:rFonts w:ascii="Times New Roman" w:hAnsi="Times New Roman" w:cs="Times New Roman"/>
          <w:sz w:val="24"/>
          <w:szCs w:val="24"/>
        </w:rPr>
        <w:t>главой администрации МО «Курумчинский»</w:t>
      </w:r>
    </w:p>
    <w:p w:rsidR="00D74E20" w:rsidRPr="009F1C41" w:rsidRDefault="00D74E20" w:rsidP="00D74E20">
      <w:pPr>
        <w:pStyle w:val="ConsNonformat"/>
        <w:widowControl/>
        <w:rPr>
          <w:rFonts w:ascii="Arial" w:hAnsi="Arial" w:cs="Arial"/>
        </w:rPr>
      </w:pPr>
    </w:p>
    <w:p w:rsidR="00D74E20" w:rsidRDefault="00D74E20" w:rsidP="00D74E20">
      <w:pPr>
        <w:spacing w:before="120"/>
        <w:ind w:right="100" w:firstLine="709"/>
        <w:jc w:val="both"/>
      </w:pPr>
      <w:r>
        <w:t>Глава администрации</w:t>
      </w:r>
    </w:p>
    <w:p w:rsidR="00D74E20" w:rsidRDefault="00D74E20" w:rsidP="00D74E20">
      <w:pPr>
        <w:spacing w:before="120"/>
        <w:ind w:right="100" w:firstLine="709"/>
        <w:jc w:val="both"/>
      </w:pPr>
      <w:r>
        <w:t xml:space="preserve">МО «Курумчинский»                                   </w:t>
      </w:r>
      <w:bookmarkStart w:id="0" w:name="_GoBack"/>
      <w:bookmarkEnd w:id="0"/>
      <w:r>
        <w:t xml:space="preserve">                                       В. Г. Сахаев</w:t>
      </w: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Default="00D74E20" w:rsidP="00D74E20">
      <w:pPr>
        <w:spacing w:before="120"/>
        <w:ind w:right="100" w:firstLine="709"/>
        <w:jc w:val="both"/>
      </w:pPr>
    </w:p>
    <w:p w:rsidR="00D74E20" w:rsidRPr="009F1C41" w:rsidRDefault="00D74E20" w:rsidP="00D74E20">
      <w:pPr>
        <w:pStyle w:val="ConsNonformat"/>
        <w:widowControl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6125"/>
        <w:gridCol w:w="3446"/>
      </w:tblGrid>
      <w:tr w:rsidR="00D74E20" w:rsidRPr="009F1C41" w:rsidTr="00AB75E4">
        <w:tc>
          <w:tcPr>
            <w:tcW w:w="6345" w:type="dxa"/>
          </w:tcPr>
          <w:p w:rsidR="00D74E20" w:rsidRPr="009F1C41" w:rsidRDefault="00D74E20" w:rsidP="00AB75E4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D74E20" w:rsidRPr="009F1C41" w:rsidRDefault="00D74E20" w:rsidP="00AB75E4">
            <w:pPr>
              <w:pStyle w:val="ConsNormal"/>
              <w:widowControl/>
              <w:ind w:firstLine="0"/>
              <w:jc w:val="center"/>
            </w:pPr>
            <w:r w:rsidRPr="009F1C41">
              <w:t>Утверждено</w:t>
            </w:r>
          </w:p>
          <w:p w:rsidR="00D74E20" w:rsidRPr="009F1C41" w:rsidRDefault="00D74E20" w:rsidP="00AB75E4">
            <w:pPr>
              <w:pStyle w:val="ConsNormal"/>
              <w:widowControl/>
              <w:ind w:firstLine="0"/>
              <w:jc w:val="center"/>
            </w:pPr>
            <w:r w:rsidRPr="009F1C41">
              <w:t>постановлением органа</w:t>
            </w:r>
          </w:p>
          <w:p w:rsidR="00D74E20" w:rsidRPr="009F1C41" w:rsidRDefault="00D74E20" w:rsidP="00AB75E4">
            <w:pPr>
              <w:pStyle w:val="ConsNonformat"/>
              <w:widowControl/>
              <w:jc w:val="center"/>
              <w:rPr>
                <w:rFonts w:ascii="Arial" w:hAnsi="Arial" w:cs="Arial"/>
              </w:rPr>
            </w:pPr>
            <w:r w:rsidRPr="009F1C41">
              <w:rPr>
                <w:rFonts w:ascii="Arial" w:hAnsi="Arial" w:cs="Arial"/>
              </w:rPr>
              <w:t>местного самоуправления</w:t>
            </w:r>
          </w:p>
          <w:p w:rsidR="00D74E20" w:rsidRPr="009F1C41" w:rsidRDefault="00D74E20" w:rsidP="00AB75E4">
            <w:pPr>
              <w:pStyle w:val="ConsNonformat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«28</w:t>
            </w:r>
            <w:r w:rsidRPr="009F1C41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декабря</w:t>
            </w:r>
            <w:r w:rsidRPr="009F1C41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17</w:t>
            </w:r>
            <w:r w:rsidRPr="009F1C41">
              <w:rPr>
                <w:rFonts w:ascii="Arial" w:hAnsi="Arial" w:cs="Arial"/>
              </w:rPr>
              <w:t xml:space="preserve"> г. № </w:t>
            </w:r>
            <w:r>
              <w:rPr>
                <w:rFonts w:ascii="Arial" w:hAnsi="Arial" w:cs="Arial"/>
              </w:rPr>
              <w:t>106</w:t>
            </w:r>
          </w:p>
          <w:p w:rsidR="00D74E20" w:rsidRPr="009F1C41" w:rsidRDefault="00D74E20" w:rsidP="00AB75E4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</w:tr>
    </w:tbl>
    <w:p w:rsidR="00D74E20" w:rsidRPr="009F1C41" w:rsidRDefault="00D74E20" w:rsidP="00D74E20">
      <w:pPr>
        <w:pStyle w:val="ConsNonformat"/>
        <w:widowControl/>
        <w:rPr>
          <w:rFonts w:ascii="Arial" w:hAnsi="Arial" w:cs="Arial"/>
        </w:rPr>
      </w:pPr>
    </w:p>
    <w:p w:rsidR="00D74E20" w:rsidRPr="00600D5B" w:rsidRDefault="00D74E20" w:rsidP="00D74E2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D5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расходования средств </w:t>
      </w:r>
    </w:p>
    <w:p w:rsidR="00D74E20" w:rsidRPr="00600D5B" w:rsidRDefault="00D74E20" w:rsidP="00D74E2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D5B">
        <w:rPr>
          <w:rFonts w:ascii="Times New Roman" w:hAnsi="Times New Roman" w:cs="Times New Roman"/>
          <w:b/>
          <w:bCs/>
          <w:sz w:val="24"/>
          <w:szCs w:val="24"/>
        </w:rPr>
        <w:t>Резервного фонда органа местного самоуправления</w:t>
      </w:r>
    </w:p>
    <w:p w:rsidR="00D74E20" w:rsidRPr="009F1C41" w:rsidRDefault="00D74E20" w:rsidP="00D74E20">
      <w:pPr>
        <w:pStyle w:val="ConsNonformat"/>
        <w:widowControl/>
        <w:rPr>
          <w:rFonts w:ascii="Arial" w:hAnsi="Arial" w:cs="Arial"/>
        </w:rPr>
      </w:pPr>
    </w:p>
    <w:p w:rsidR="00D74E20" w:rsidRPr="00600D5B" w:rsidRDefault="00D74E20" w:rsidP="00D74E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со статьей 81 Бюджетного кодекса Рос</w:t>
      </w:r>
      <w:r>
        <w:rPr>
          <w:rFonts w:ascii="Times New Roman" w:hAnsi="Times New Roman" w:cs="Times New Roman"/>
          <w:sz w:val="24"/>
          <w:szCs w:val="24"/>
        </w:rPr>
        <w:t>сийской Федерации и статьей 19</w:t>
      </w:r>
      <w:r w:rsidRPr="00600D5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</w:t>
      </w:r>
      <w:r>
        <w:rPr>
          <w:rFonts w:ascii="Times New Roman" w:hAnsi="Times New Roman" w:cs="Times New Roman"/>
          <w:sz w:val="24"/>
          <w:szCs w:val="24"/>
        </w:rPr>
        <w:t>ании «Курумчинский»</w:t>
      </w:r>
      <w:r w:rsidRPr="00600D5B">
        <w:rPr>
          <w:rFonts w:ascii="Times New Roman" w:hAnsi="Times New Roman" w:cs="Times New Roman"/>
          <w:sz w:val="24"/>
          <w:szCs w:val="24"/>
        </w:rPr>
        <w:t xml:space="preserve"> и устанавливает порядок выделения и использования средств из Резервного фонда органа местного самоуправления (далее - Резервный фонд).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2. Резервный фонд создается для финансирования непредвиденных расходов и мероприятий местного значения, не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в бюджете </w:t>
      </w:r>
      <w:r w:rsidRPr="00600D5B">
        <w:rPr>
          <w:rFonts w:ascii="Times New Roman" w:hAnsi="Times New Roman" w:cs="Times New Roman"/>
          <w:sz w:val="24"/>
          <w:szCs w:val="24"/>
        </w:rPr>
        <w:t>муниципального образования на соответствующий финансовый год.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3. Объем Резервного фонда определяется решением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5B">
        <w:rPr>
          <w:rFonts w:ascii="Times New Roman" w:hAnsi="Times New Roman" w:cs="Times New Roman"/>
          <w:sz w:val="24"/>
          <w:szCs w:val="24"/>
        </w:rPr>
        <w:t>муниципального образования на соответствующий финансовый год.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4. Основанием для выделения средств из Резервного фонда является решение органа местного самоуправления, в котором указывается размер ассигнований и их распределение по получателям и проводимым мероприятиям.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 и иных мероприятий, связанных с ликвидацией чрезвычайных ситуаций и последствий стихийных бедствий;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оказание материальной помощи пострадавшим гражданам;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другие цели.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Нецелевое использование средств резервного фонда запрещается.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00D5B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</w:t>
      </w:r>
      <w:proofErr w:type="gramEnd"/>
      <w:r w:rsidRPr="00600D5B">
        <w:rPr>
          <w:rFonts w:ascii="Times New Roman" w:hAnsi="Times New Roman" w:cs="Times New Roman"/>
          <w:sz w:val="24"/>
          <w:szCs w:val="24"/>
        </w:rPr>
        <w:t xml:space="preserve"> других источников.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8. Проекты решений органа местного самоуправления о выделении средств из Резервного фонда  с указанием объема выделяемых средств и направления их расходования готов</w:t>
      </w:r>
      <w:r>
        <w:rPr>
          <w:rFonts w:ascii="Times New Roman" w:hAnsi="Times New Roman" w:cs="Times New Roman"/>
          <w:sz w:val="24"/>
          <w:szCs w:val="24"/>
        </w:rPr>
        <w:t>ит Бухгалтер - финансист</w:t>
      </w:r>
      <w:r w:rsidRPr="00600D5B">
        <w:rPr>
          <w:rFonts w:ascii="Times New Roman" w:hAnsi="Times New Roman" w:cs="Times New Roman"/>
          <w:sz w:val="24"/>
          <w:szCs w:val="24"/>
        </w:rPr>
        <w:t xml:space="preserve"> органа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в течение 3 </w:t>
      </w:r>
      <w:r>
        <w:rPr>
          <w:rFonts w:ascii="Times New Roman" w:hAnsi="Times New Roman" w:cs="Times New Roman"/>
          <w:sz w:val="24"/>
          <w:szCs w:val="24"/>
        </w:rPr>
        <w:lastRenderedPageBreak/>
        <w:t>(трех)</w:t>
      </w:r>
      <w:r w:rsidRPr="00600D5B">
        <w:rPr>
          <w:rFonts w:ascii="Times New Roman" w:hAnsi="Times New Roman" w:cs="Times New Roman"/>
          <w:sz w:val="24"/>
          <w:szCs w:val="24"/>
        </w:rPr>
        <w:t xml:space="preserve"> дней после получения соответствующего пору</w:t>
      </w:r>
      <w:r>
        <w:rPr>
          <w:rFonts w:ascii="Times New Roman" w:hAnsi="Times New Roman" w:cs="Times New Roman"/>
          <w:sz w:val="24"/>
          <w:szCs w:val="24"/>
        </w:rPr>
        <w:t xml:space="preserve">чения главы </w:t>
      </w:r>
      <w:r w:rsidRPr="00600D5B">
        <w:rPr>
          <w:rFonts w:ascii="Times New Roman" w:hAnsi="Times New Roman" w:cs="Times New Roman"/>
          <w:sz w:val="24"/>
          <w:szCs w:val="24"/>
        </w:rPr>
        <w:t>муниципального образования (Председателя комиссии по чрезвычайным ситуациям и обеспечению пожарной безопасности).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00D5B">
        <w:rPr>
          <w:rFonts w:ascii="Times New Roman" w:hAnsi="Times New Roman" w:cs="Times New Roman"/>
          <w:sz w:val="24"/>
          <w:szCs w:val="24"/>
        </w:rPr>
        <w:t xml:space="preserve">Подразделения органа местного самоуправления и организации муниципального образования, по роду деятельности которых выделяются средства из Резервного фонда,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в бухгалтерию </w:t>
      </w:r>
      <w:r w:rsidRPr="00600D5B">
        <w:rPr>
          <w:rFonts w:ascii="Times New Roman" w:hAnsi="Times New Roman" w:cs="Times New Roman"/>
          <w:sz w:val="24"/>
          <w:szCs w:val="24"/>
        </w:rPr>
        <w:t>органа местного самоуправления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</w:t>
      </w:r>
      <w:proofErr w:type="gramEnd"/>
      <w:r w:rsidRPr="00600D5B">
        <w:rPr>
          <w:rFonts w:ascii="Times New Roman" w:hAnsi="Times New Roman" w:cs="Times New Roman"/>
          <w:sz w:val="24"/>
          <w:szCs w:val="24"/>
        </w:rPr>
        <w:t>, а также, в случае необходимости, заключения комиссии, экспертов и т.д.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11. Структурные подразделения органа местного самоуправления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600D5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00D5B">
        <w:rPr>
          <w:rFonts w:ascii="Times New Roman" w:hAnsi="Times New Roman" w:cs="Times New Roman"/>
          <w:sz w:val="24"/>
          <w:szCs w:val="24"/>
        </w:rPr>
        <w:t>орядке, установленном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Федерации, и в 10-дневный</w:t>
      </w:r>
      <w:r w:rsidRPr="00600D5B">
        <w:rPr>
          <w:rFonts w:ascii="Times New Roman" w:hAnsi="Times New Roman" w:cs="Times New Roman"/>
          <w:sz w:val="24"/>
          <w:szCs w:val="24"/>
        </w:rPr>
        <w:t xml:space="preserve"> срок после проведения соответствующих ме</w:t>
      </w:r>
      <w:r>
        <w:rPr>
          <w:rFonts w:ascii="Times New Roman" w:hAnsi="Times New Roman" w:cs="Times New Roman"/>
          <w:sz w:val="24"/>
          <w:szCs w:val="24"/>
        </w:rPr>
        <w:t>роприятий представляют в бухгалтерию</w:t>
      </w:r>
      <w:r w:rsidRPr="00600D5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подробный отчет об использовании средств Резервного фонда.</w:t>
      </w:r>
    </w:p>
    <w:p w:rsidR="00D74E20" w:rsidRPr="00600D5B" w:rsidRDefault="00D74E20" w:rsidP="00D74E2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>12. При отсутствии или недостаточности средств Резервного фонда Глава органа местного самоуправления вправе обратиться в установленном порядке в высший орган исполнительной власти субъекта Российской Федерации с просьбой о выделении средств из субъектового Резервного фонда.</w:t>
      </w:r>
    </w:p>
    <w:p w:rsidR="00D74E20" w:rsidRPr="00600D5B" w:rsidRDefault="00D74E20" w:rsidP="00D74E20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4E20" w:rsidRDefault="00D74E20" w:rsidP="00D74E20"/>
    <w:p w:rsidR="00433F1C" w:rsidRDefault="00433F1C"/>
    <w:sectPr w:rsidR="00433F1C" w:rsidSect="0068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3159"/>
    <w:rsid w:val="00433F1C"/>
    <w:rsid w:val="00441858"/>
    <w:rsid w:val="006807C0"/>
    <w:rsid w:val="009B10F2"/>
    <w:rsid w:val="00AD6338"/>
    <w:rsid w:val="00D74E20"/>
    <w:rsid w:val="00F6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E20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2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Normal">
    <w:name w:val="ConsNormal"/>
    <w:rsid w:val="00D74E2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E2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UBHEADR">
    <w:name w:val="SUBHEAD_R"/>
    <w:rsid w:val="00D74E20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E20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2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Normal">
    <w:name w:val="ConsNormal"/>
    <w:rsid w:val="00D74E2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E2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UBHEADR">
    <w:name w:val="SUBHEAD_R"/>
    <w:rsid w:val="00D74E20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4</cp:revision>
  <dcterms:created xsi:type="dcterms:W3CDTF">2020-06-09T01:46:00Z</dcterms:created>
  <dcterms:modified xsi:type="dcterms:W3CDTF">2020-07-20T02:27:00Z</dcterms:modified>
</cp:coreProperties>
</file>