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B" w:rsidRDefault="004846EB" w:rsidP="004846E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4846EB" w:rsidRDefault="004846EB" w:rsidP="004846E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4846EB" w:rsidRDefault="004846EB" w:rsidP="004846E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БАЯНДАЕВСКИЙ  РАЙОН</w:t>
      </w:r>
    </w:p>
    <w:p w:rsidR="004846EB" w:rsidRDefault="004846EB" w:rsidP="004846E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АДМИНИСТРАЦИЯ</w:t>
      </w:r>
    </w:p>
    <w:p w:rsidR="004846EB" w:rsidRDefault="004846EB" w:rsidP="004846E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МУНИЦИПАЛЬНОГО ОБРАЗОВАНИЯ «КУРУМЧИНСКИЙ»</w:t>
      </w:r>
    </w:p>
    <w:p w:rsidR="004846EB" w:rsidRDefault="004846EB" w:rsidP="004846E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4846EB" w:rsidRDefault="004846EB" w:rsidP="00484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</w:pPr>
      <w:r w:rsidRPr="00F313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05pt;margin-top:3.7pt;width:495.85pt;height:3.65pt;flip:y;z-index:251660288" o:connectortype="straight" strokeweight="2.25pt"/>
        </w:pict>
      </w:r>
      <w:r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 xml:space="preserve">  </w:t>
      </w:r>
    </w:p>
    <w:p w:rsidR="004846EB" w:rsidRDefault="004846EB" w:rsidP="004846E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от «</w:t>
      </w:r>
      <w:r w:rsidRPr="004846EB">
        <w:rPr>
          <w:rFonts w:ascii="Times New Roman" w:hAnsi="Times New Roman" w:cs="Times New Roman"/>
          <w:color w:val="000000"/>
          <w:spacing w:val="8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»</w:t>
      </w:r>
      <w:r w:rsidRPr="0059008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февраля  2015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9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ПОДГОТОВКИ, 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УТВЕРЖДЕНИЯ МЕСТНЫХ НОРМАТИВОВ 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ГРАДОСТРОИТЕЛЬНОГО ПРОЕКТИРОВАНИЯ 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«КУРУМЧИНСКИЙ» И ВНЕСЕНИЯ В НИХ ИЗМЕНЕНИЙ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 «Курумчинский», администрация МО «Курумчинский» постановляет: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2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МО «Курумчинский» и внесения в них изменений согласно приложению к настоящему постановлению.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"Вестник МО «КУРУМЧИНСКИЙ" и разместить на официальном сайте МО «Баяндаевский район» в информационно-телекоммуникационной сети «Интернет».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МО «Курумчинский».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846EB" w:rsidRDefault="004846EB" w:rsidP="0048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«Курумчинский»</w:t>
      </w:r>
    </w:p>
    <w:p w:rsidR="004846EB" w:rsidRDefault="004846EB" w:rsidP="00484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Г. Сахаев  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Pr="00590089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«Курумчинский»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16.02.2015 г. N 9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ПОДГОТОВКИ, УТВЕРЖДЕНИЯ МЕСТНЫХ НОРМАТИВОВ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 МО «КУРУМЧИНСКИЙ»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ВНЕСЕНИЯ В НИХ ИЗМЕНЕНИЙ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подготовки, утверждения местных нормативов градостроительного проектирования МО «Курумчинский» и внесения в них изменений (далее - Порядок) разработан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устанавливает порядок подготовки, утверждения местных нормативов градостроительного проектирования МО «Курумчинский» и внесения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изменений.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Местные нормативы градостроительного проектирования МО «Курумчинский» (далее - местные нормативы) разрабатываются в соответствии с законодательством о градостроительной деятельности Российской Федерации и Иркутской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МО «Курумчинский» и распространяются на вновь застраиваемые территории и реконструируемые объекты капитального строительства.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содержат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МО «Курумчинский».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Местные нормативы включают в себя: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объектов);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материалы по обоснованию расчетных показателей, содержащихся в основной части местных нормативов;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местных нормативов.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Расчетные показатели минимально допустимого уровня обеспеченности объектами местного значения, содержащиеся в местных нормативах, не могут быть ниже предельных значений, установленных в региональных нормативах градостроительного проектирования.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Расчетные показатели максимально допустимого уровня территориальной доступности объектов местного значения, содержащиеся в местных нормативах, не могут превышать предельные значения, установленные в региональных нормативах градостроительного проектирования.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>
        <w:rPr>
          <w:rFonts w:ascii="Times New Roman" w:hAnsi="Times New Roman" w:cs="Times New Roman"/>
          <w:sz w:val="24"/>
          <w:szCs w:val="24"/>
        </w:rPr>
        <w:t>2. ПОРЯДОК ПОДГОТОВКИ, УТВЕРЖДЕНИЯ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НОРМАТИВОВ И ВНЕСЕНИЯ В НИХ ИЗМЕНЕНИЙ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Решение о подготовке местных нормативов принимается правовым актом администрации МО «Курумчинский».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Органом, уполномоченным на организацию работ по подготовке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о подготовке местных нормативов, является администрация МО «Курумчинский» (далее - Администрация).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местных нормативов осуществляется на основании муниципального контракта, заключенного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Подготовка местных нормативов градостроительного проектирования осуществляются с учетом: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социально-демографического состава и плотности населения на территории МО «Курумчинский»;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 и программ комплексного социально-экономического развития МО «Курумчинский»;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ascii="Times New Roman" w:hAnsi="Times New Roman" w:cs="Times New Roman"/>
          <w:sz w:val="24"/>
          <w:szCs w:val="24"/>
        </w:rPr>
        <w:t>2.5. Администрация обеспечивает размещение проекта местных нормативов на официальном сайте МО «Баяндаевский район» в информационно-телекоммуникационной сети «Интернет» и его опубликование в порядке, установленном для официального опубликования муниципальных правовых актов МО «Курумчинский», не менее чем за два месяца до утверждения проекта местных нормативов.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>
        <w:rPr>
          <w:rFonts w:ascii="Times New Roman" w:hAnsi="Times New Roman" w:cs="Times New Roman"/>
          <w:sz w:val="24"/>
          <w:szCs w:val="24"/>
        </w:rPr>
        <w:t xml:space="preserve">2.6. В случае поступления предложений по проекту местных нормативов, размещенному в соответствии с </w:t>
      </w:r>
      <w:hyperlink r:id="rId13" w:anchor="Par5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МО «Курумчинский» в течение 30 календарных дней со дня поступления таких предложений в администрацию рассматривает данные предложения и уведомляет лиц, направивших предложения, о результатах рассмотрения в соответствии с действующим законодательством.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Проект местных нормативов направляется в Думу МО «Курумчинский» в порядке, установленном для внесения в Думу МО «Курумчинский» проектов правовых актов.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Местные нормативы утверждаются решением Думы МО «Курумчинский», которое подлежит размещению председателем Думы МО «Курумчинский» на официальном сайте МО «Баяндаевский район» в информационно-телекоммуникационной сети «Интернет», официальному опубликованию в средствах массовой информации и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Изменения в местные нормативы вносятся в порядке, установленном настоящим Порядком для их подготовки и утверждения.</w:t>
      </w: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EB" w:rsidRDefault="004846EB" w:rsidP="004846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879" w:rsidRDefault="00607879"/>
    <w:sectPr w:rsidR="00607879" w:rsidSect="006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6EB"/>
    <w:rsid w:val="004846EB"/>
    <w:rsid w:val="0060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83;&#1077;&#1082;&#1089;&#1072;&#1085;&#1076;&#1088;&#1072;\&#1056;&#1072;&#1073;&#1086;&#1095;&#1080;&#1081;%20&#1089;&#1090;&#1086;&#1083;\&#1055;&#1054;&#1057;&#1058;&#1040;&#1053;&#1054;&#1042;&#1051;&#1045;&#1053;&#1048;&#1071;%202014\&#1087;&#1086;&#1089;&#1090;%20&#8470;%2089%20&#1086;&#1090;%2030.12.2014%20&#1085;&#1086;&#1088;&#1084;&#1072;&#1090;&#1080;&#1074;&#1099;%20&#1075;&#1088;&#1072;&#1076;&#1086;&#1089;&#1090;&#1088;&#1086;&#1080;&#1090;&#1077;&#1083;&#1100;&#1085;&#1086;&#1075;&#1086;%20&#1087;&#1088;&#1086;&#1077;&#1082;&#1090;&#1080;&#1088;&#1086;&#1074;&#1072;&#1085;&#1080;&#1103;.docx" TargetMode="External"/><Relationship Id="rId13" Type="http://schemas.openxmlformats.org/officeDocument/2006/relationships/hyperlink" Target="file:///C:\Documents%20and%20Settings\&#1040;&#1083;&#1077;&#1082;&#1089;&#1072;&#1085;&#1076;&#1088;&#1072;\&#1056;&#1072;&#1073;&#1086;&#1095;&#1080;&#1081;%20&#1089;&#1090;&#1086;&#1083;\&#1055;&#1054;&#1057;&#1058;&#1040;&#1053;&#1054;&#1042;&#1051;&#1045;&#1053;&#1048;&#1071;%202014\&#1087;&#1086;&#1089;&#1090;%20&#8470;%2089%20&#1086;&#1090;%2030.12.2014%20&#1085;&#1086;&#1088;&#1084;&#1072;&#1090;&#1080;&#1074;&#1099;%20&#1075;&#1088;&#1072;&#1076;&#1086;&#1089;&#1090;&#1088;&#1086;&#1080;&#1090;&#1077;&#1083;&#1100;&#1085;&#1086;&#1075;&#1086;%20&#1087;&#1088;&#1086;&#1077;&#1082;&#1090;&#1080;&#1088;&#1086;&#1074;&#1072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882B37D6B2CD2885C8E8AA198CC21F18967E8514AD11AD43B810850977C925F13F844B320o0y7J" TargetMode="External"/><Relationship Id="rId12" Type="http://schemas.openxmlformats.org/officeDocument/2006/relationships/hyperlink" Target="consultantplus://offline/ref=03B882B37D6B2CD2885C9087B7F4922EF68430ED5848DF4C8B64DA55079E76C5185CA104F1o2y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882B37D6B2CD2885C9087B7F4922EF68430ED5848DF4C8B64DA55079E76C5185CA104F1o2y9J" TargetMode="External"/><Relationship Id="rId11" Type="http://schemas.openxmlformats.org/officeDocument/2006/relationships/hyperlink" Target="consultantplus://offline/ref=03B882B37D6B2CD2885C9087B7F4922EF68538E65D45DF4C8B64DA55079E76C5185CA106F72C0869oAy8J" TargetMode="External"/><Relationship Id="rId5" Type="http://schemas.openxmlformats.org/officeDocument/2006/relationships/hyperlink" Target="consultantplus://offline/ref=03B882B37D6B2CD2885C9087B7F4922EF68538E65D45DF4C8B64DA55079E76C5185CA106F72C0869oAy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B882B37D6B2CD2885C9087B7F4922EF68538E65D45DF4C8B64DA55079E76C5185CA106F72C086DoAyAJ" TargetMode="External"/><Relationship Id="rId4" Type="http://schemas.openxmlformats.org/officeDocument/2006/relationships/hyperlink" Target="consultantplus://offline/ref=03B882B37D6B2CD2885C9087B7F4922EF68538E65D45DF4C8B64DA55079E76C5185CA106F72D0067oAyBJ" TargetMode="External"/><Relationship Id="rId9" Type="http://schemas.openxmlformats.org/officeDocument/2006/relationships/hyperlink" Target="consultantplus://offline/ref=03B882B37D6B2CD2885C9087B7F4922EF68538E65D45DF4C8B64DA55079E76C5185CA106F72D0067oA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Company>Computer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2015-03-06T06:38:00Z</dcterms:created>
  <dcterms:modified xsi:type="dcterms:W3CDTF">2015-03-06T06:39:00Z</dcterms:modified>
</cp:coreProperties>
</file>